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F26C" w14:textId="77777777" w:rsidR="00331473" w:rsidRPr="00331473" w:rsidRDefault="00331473" w:rsidP="00331473">
      <w:pPr>
        <w:shd w:val="clear" w:color="auto" w:fill="FFFFFF"/>
        <w:suppressAutoHyphens w:val="0"/>
        <w:spacing w:after="0" w:line="360" w:lineRule="atLeast"/>
        <w:rPr>
          <w:rFonts w:ascii="Times New Roman" w:hAnsi="Times New Roman" w:cs="Times New Roman"/>
          <w:color w:val="0A0A0A"/>
          <w:sz w:val="32"/>
          <w:szCs w:val="32"/>
          <w:lang w:eastAsia="ru-RU"/>
        </w:rPr>
      </w:pPr>
      <w:r w:rsidRPr="00331473">
        <w:rPr>
          <w:rFonts w:ascii="Times New Roman" w:hAnsi="Times New Roman" w:cs="Times New Roman"/>
          <w:color w:val="0A0A0A"/>
          <w:sz w:val="32"/>
          <w:szCs w:val="32"/>
        </w:rPr>
        <w:t>Объем медицинской помощи определяется нормативами, закрепленными в </w:t>
      </w:r>
      <w:hyperlink r:id="rId5" w:history="1">
        <w:r w:rsidRPr="00331473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Программе государственных гарантий бесплатного оказания гражданам медицинской помощи</w:t>
        </w:r>
      </w:hyperlink>
      <w:r w:rsidRPr="00331473">
        <w:rPr>
          <w:rStyle w:val="a7"/>
          <w:rFonts w:ascii="Times New Roman" w:hAnsi="Times New Roman" w:cs="Times New Roman"/>
          <w:color w:val="0A0A0A"/>
          <w:sz w:val="32"/>
          <w:szCs w:val="32"/>
        </w:rPr>
        <w:t> (ПГГ)</w:t>
      </w:r>
      <w:r w:rsidRPr="00331473">
        <w:rPr>
          <w:rFonts w:ascii="Times New Roman" w:hAnsi="Times New Roman" w:cs="Times New Roman"/>
          <w:color w:val="0A0A0A"/>
          <w:sz w:val="32"/>
          <w:szCs w:val="32"/>
        </w:rPr>
        <w:t> и соответствующей </w:t>
      </w:r>
      <w:r w:rsidRPr="00331473">
        <w:rPr>
          <w:rStyle w:val="a7"/>
          <w:rFonts w:ascii="Times New Roman" w:hAnsi="Times New Roman" w:cs="Times New Roman"/>
          <w:color w:val="0A0A0A"/>
          <w:sz w:val="32"/>
          <w:szCs w:val="32"/>
        </w:rPr>
        <w:t>территориальной программе государственных гарантий (ТПГГ)</w:t>
      </w:r>
      <w:r w:rsidRPr="00331473">
        <w:rPr>
          <w:rFonts w:ascii="Times New Roman" w:hAnsi="Times New Roman" w:cs="Times New Roman"/>
          <w:color w:val="0A0A0A"/>
          <w:sz w:val="32"/>
          <w:szCs w:val="32"/>
        </w:rPr>
        <w:t>. ПГГ устанавливает общие виды и нормативы объемов медицинской помощи по всей стране, а ТПГГ детализирует их применительно к конкретному региону, включая условия и критерии доступности. Объемы измеряются в натуральных показателях, таких как количество посещений, койко-дней, случаев оказания медицинской помощи и др., в расчете на тысячу человек.</w:t>
      </w:r>
      <w:r w:rsidRPr="00331473">
        <w:rPr>
          <w:rStyle w:val="vkekvd"/>
          <w:rFonts w:ascii="Times New Roman" w:hAnsi="Times New Roman" w:cs="Times New Roman"/>
          <w:color w:val="0A0A0A"/>
          <w:sz w:val="32"/>
          <w:szCs w:val="32"/>
        </w:rPr>
        <w:t> </w:t>
      </w:r>
    </w:p>
    <w:p w14:paraId="7D97D433" w14:textId="77777777" w:rsidR="00331473" w:rsidRPr="00331473" w:rsidRDefault="00331473" w:rsidP="00331473">
      <w:pPr>
        <w:shd w:val="clear" w:color="auto" w:fill="FFFFFF"/>
        <w:spacing w:line="420" w:lineRule="atLeast"/>
        <w:rPr>
          <w:rFonts w:ascii="Times New Roman" w:hAnsi="Times New Roman" w:cs="Times New Roman"/>
          <w:b/>
          <w:bCs/>
          <w:color w:val="0A0A0A"/>
          <w:sz w:val="32"/>
          <w:szCs w:val="32"/>
        </w:rPr>
      </w:pPr>
      <w:r w:rsidRPr="00331473">
        <w:rPr>
          <w:rFonts w:ascii="Times New Roman" w:hAnsi="Times New Roman" w:cs="Times New Roman"/>
          <w:b/>
          <w:bCs/>
          <w:color w:val="0A0A0A"/>
          <w:sz w:val="32"/>
          <w:szCs w:val="32"/>
        </w:rPr>
        <w:t>Ключевые аспекты объема медицинской помощи</w:t>
      </w:r>
    </w:p>
    <w:p w14:paraId="44B4A6DB" w14:textId="77777777" w:rsidR="00331473" w:rsidRPr="00331473" w:rsidRDefault="00331473" w:rsidP="00331473">
      <w:pPr>
        <w:numPr>
          <w:ilvl w:val="0"/>
          <w:numId w:val="28"/>
        </w:numPr>
        <w:shd w:val="clear" w:color="auto" w:fill="FFFFFF"/>
        <w:suppressAutoHyphens w:val="0"/>
        <w:spacing w:after="180" w:line="360" w:lineRule="atLeast"/>
        <w:ind w:left="0"/>
        <w:rPr>
          <w:rFonts w:ascii="Times New Roman" w:hAnsi="Times New Roman" w:cs="Times New Roman"/>
          <w:color w:val="0A0A0A"/>
          <w:sz w:val="32"/>
          <w:szCs w:val="32"/>
        </w:rPr>
      </w:pPr>
      <w:r w:rsidRPr="00331473">
        <w:rPr>
          <w:rStyle w:val="a7"/>
          <w:rFonts w:ascii="Times New Roman" w:hAnsi="Times New Roman" w:cs="Times New Roman"/>
          <w:color w:val="0A0A0A"/>
          <w:sz w:val="32"/>
          <w:szCs w:val="32"/>
        </w:rPr>
        <w:t>Общая Программа государственных гарантий (ПГГ):</w:t>
      </w:r>
      <w:r w:rsidRPr="00331473">
        <w:rPr>
          <w:rStyle w:val="t286pc"/>
          <w:rFonts w:ascii="Times New Roman" w:hAnsi="Times New Roman" w:cs="Times New Roman"/>
          <w:color w:val="0A0A0A"/>
          <w:sz w:val="32"/>
          <w:szCs w:val="32"/>
        </w:rPr>
        <w:t> Является основой, устанавливающей виды, нормативы объемов, финансовые затраты на единицу объема, подушевые нормативы и порядок формирования тарифов медицинской помощи в России.</w:t>
      </w:r>
    </w:p>
    <w:p w14:paraId="617202FD" w14:textId="77777777" w:rsidR="00331473" w:rsidRPr="00331473" w:rsidRDefault="00F74223" w:rsidP="00331473">
      <w:pPr>
        <w:numPr>
          <w:ilvl w:val="0"/>
          <w:numId w:val="28"/>
        </w:numPr>
        <w:shd w:val="clear" w:color="auto" w:fill="FFFFFF"/>
        <w:suppressAutoHyphens w:val="0"/>
        <w:spacing w:after="180" w:line="360" w:lineRule="atLeast"/>
        <w:ind w:left="0"/>
        <w:rPr>
          <w:rFonts w:ascii="Times New Roman" w:hAnsi="Times New Roman" w:cs="Times New Roman"/>
          <w:color w:val="0A0A0A"/>
          <w:sz w:val="32"/>
          <w:szCs w:val="32"/>
        </w:rPr>
      </w:pPr>
      <w:hyperlink r:id="rId6" w:history="1">
        <w:r w:rsidR="00331473" w:rsidRPr="00331473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Территориальная программа государственных гарантий (ТПГГ)</w:t>
        </w:r>
      </w:hyperlink>
      <w:r w:rsidR="00331473" w:rsidRPr="00331473">
        <w:rPr>
          <w:rStyle w:val="a7"/>
          <w:rFonts w:ascii="Times New Roman" w:hAnsi="Times New Roman" w:cs="Times New Roman"/>
          <w:color w:val="0A0A0A"/>
          <w:sz w:val="32"/>
          <w:szCs w:val="32"/>
        </w:rPr>
        <w:t>:</w:t>
      </w:r>
      <w:r w:rsidR="00331473" w:rsidRPr="00331473">
        <w:rPr>
          <w:rStyle w:val="t286pc"/>
          <w:rFonts w:ascii="Times New Roman" w:hAnsi="Times New Roman" w:cs="Times New Roman"/>
          <w:color w:val="0A0A0A"/>
          <w:sz w:val="32"/>
          <w:szCs w:val="32"/>
        </w:rPr>
        <w:t> Это региональный аналог ПГГ, который детализирует и адаптирует общие положения программы под специфику конкретного региона. Она определяет условия, критерии доступности и качества медицинской помощи, а также источники ее финансового обеспечения на территории.</w:t>
      </w:r>
    </w:p>
    <w:p w14:paraId="6DE97F2C" w14:textId="77777777" w:rsidR="00331473" w:rsidRPr="00331473" w:rsidRDefault="00331473" w:rsidP="00331473">
      <w:pPr>
        <w:numPr>
          <w:ilvl w:val="0"/>
          <w:numId w:val="28"/>
        </w:numPr>
        <w:shd w:val="clear" w:color="auto" w:fill="FFFFFF"/>
        <w:suppressAutoHyphens w:val="0"/>
        <w:spacing w:after="180" w:line="360" w:lineRule="atLeast"/>
        <w:ind w:left="0"/>
        <w:rPr>
          <w:rFonts w:ascii="Times New Roman" w:hAnsi="Times New Roman" w:cs="Times New Roman"/>
          <w:color w:val="0A0A0A"/>
          <w:sz w:val="32"/>
          <w:szCs w:val="32"/>
        </w:rPr>
      </w:pPr>
      <w:r w:rsidRPr="00331473">
        <w:rPr>
          <w:rStyle w:val="a7"/>
          <w:rFonts w:ascii="Times New Roman" w:hAnsi="Times New Roman" w:cs="Times New Roman"/>
          <w:color w:val="0A0A0A"/>
          <w:sz w:val="32"/>
          <w:szCs w:val="32"/>
        </w:rPr>
        <w:t>Нормативы объемов:</w:t>
      </w:r>
      <w:r w:rsidRPr="00331473">
        <w:rPr>
          <w:rStyle w:val="t286pc"/>
          <w:rFonts w:ascii="Times New Roman" w:hAnsi="Times New Roman" w:cs="Times New Roman"/>
          <w:color w:val="0A0A0A"/>
          <w:sz w:val="32"/>
          <w:szCs w:val="32"/>
        </w:rPr>
        <w:t> Объемы медицинской помощи определяются на основе нормативов, которые рассчитываются в натуральных показателях на 1000 человек в год. Например, для амбулаторно-поликлинической помощи норматив может составлять определенное количество посещений на человека в год.</w:t>
      </w:r>
    </w:p>
    <w:p w14:paraId="31C09DF7" w14:textId="77777777" w:rsidR="00331473" w:rsidRPr="00331473" w:rsidRDefault="00331473" w:rsidP="00331473">
      <w:pPr>
        <w:numPr>
          <w:ilvl w:val="0"/>
          <w:numId w:val="28"/>
        </w:numPr>
        <w:shd w:val="clear" w:color="auto" w:fill="FFFFFF"/>
        <w:suppressAutoHyphens w:val="0"/>
        <w:spacing w:after="180" w:line="360" w:lineRule="atLeast"/>
        <w:ind w:left="0"/>
        <w:rPr>
          <w:rFonts w:ascii="Times New Roman" w:hAnsi="Times New Roman" w:cs="Times New Roman"/>
          <w:color w:val="0A0A0A"/>
          <w:sz w:val="32"/>
          <w:szCs w:val="32"/>
        </w:rPr>
      </w:pPr>
      <w:r w:rsidRPr="00331473">
        <w:rPr>
          <w:rStyle w:val="a7"/>
          <w:rFonts w:ascii="Times New Roman" w:hAnsi="Times New Roman" w:cs="Times New Roman"/>
          <w:color w:val="0A0A0A"/>
          <w:sz w:val="32"/>
          <w:szCs w:val="32"/>
        </w:rPr>
        <w:t>Финансирование:</w:t>
      </w:r>
      <w:r w:rsidRPr="00331473">
        <w:rPr>
          <w:rStyle w:val="t286pc"/>
          <w:rFonts w:ascii="Times New Roman" w:hAnsi="Times New Roman" w:cs="Times New Roman"/>
          <w:color w:val="0A0A0A"/>
          <w:sz w:val="32"/>
          <w:szCs w:val="32"/>
        </w:rPr>
        <w:t> Объем и содержание медицинской помощи, предоставляемой бесплатно в рамках обязательного медицинского страхования, определяются ПГГ и ТПГГ.</w:t>
      </w:r>
      <w:r w:rsidRPr="00331473">
        <w:rPr>
          <w:rStyle w:val="vkekvd"/>
          <w:rFonts w:ascii="Times New Roman" w:hAnsi="Times New Roman" w:cs="Times New Roman"/>
          <w:color w:val="0A0A0A"/>
          <w:sz w:val="32"/>
          <w:szCs w:val="32"/>
        </w:rPr>
        <w:t> </w:t>
      </w:r>
    </w:p>
    <w:p w14:paraId="4578E49F" w14:textId="77777777" w:rsidR="00331473" w:rsidRPr="00331473" w:rsidRDefault="00331473" w:rsidP="00331473">
      <w:pPr>
        <w:shd w:val="clear" w:color="auto" w:fill="FFFFFF"/>
        <w:spacing w:after="0" w:line="420" w:lineRule="atLeast"/>
        <w:rPr>
          <w:rFonts w:ascii="Times New Roman" w:hAnsi="Times New Roman" w:cs="Times New Roman"/>
          <w:b/>
          <w:bCs/>
          <w:color w:val="0A0A0A"/>
          <w:sz w:val="32"/>
          <w:szCs w:val="32"/>
        </w:rPr>
      </w:pPr>
      <w:r w:rsidRPr="00331473">
        <w:rPr>
          <w:rFonts w:ascii="Times New Roman" w:hAnsi="Times New Roman" w:cs="Times New Roman"/>
          <w:b/>
          <w:bCs/>
          <w:color w:val="0A0A0A"/>
          <w:sz w:val="32"/>
          <w:szCs w:val="32"/>
        </w:rPr>
        <w:t>Источники и цели</w:t>
      </w:r>
    </w:p>
    <w:p w14:paraId="49E78413" w14:textId="77777777" w:rsidR="00331473" w:rsidRPr="00331473" w:rsidRDefault="00331473" w:rsidP="00331473">
      <w:pPr>
        <w:numPr>
          <w:ilvl w:val="0"/>
          <w:numId w:val="29"/>
        </w:numPr>
        <w:shd w:val="clear" w:color="auto" w:fill="FFFFFF"/>
        <w:suppressAutoHyphens w:val="0"/>
        <w:spacing w:after="180" w:line="360" w:lineRule="atLeast"/>
        <w:ind w:left="0"/>
        <w:rPr>
          <w:rFonts w:ascii="Times New Roman" w:hAnsi="Times New Roman" w:cs="Times New Roman"/>
          <w:color w:val="0A0A0A"/>
          <w:sz w:val="32"/>
          <w:szCs w:val="32"/>
        </w:rPr>
      </w:pPr>
      <w:r w:rsidRPr="00331473">
        <w:rPr>
          <w:rStyle w:val="a7"/>
          <w:rFonts w:ascii="Times New Roman" w:hAnsi="Times New Roman" w:cs="Times New Roman"/>
          <w:color w:val="0A0A0A"/>
          <w:sz w:val="32"/>
          <w:szCs w:val="32"/>
        </w:rPr>
        <w:t>Законодательство:</w:t>
      </w:r>
      <w:r w:rsidRPr="00331473">
        <w:rPr>
          <w:rStyle w:val="t286pc"/>
          <w:rFonts w:ascii="Times New Roman" w:hAnsi="Times New Roman" w:cs="Times New Roman"/>
          <w:color w:val="0A0A0A"/>
          <w:sz w:val="32"/>
          <w:szCs w:val="32"/>
        </w:rPr>
        <w:t> Объем помощи определяется законодательством Российской Федерации и направлен на обеспечение доступности и качества медицинской помощи для граждан.</w:t>
      </w:r>
    </w:p>
    <w:p w14:paraId="51C29E59" w14:textId="77777777" w:rsidR="00331473" w:rsidRPr="00331473" w:rsidRDefault="00331473" w:rsidP="00331473">
      <w:pPr>
        <w:numPr>
          <w:ilvl w:val="0"/>
          <w:numId w:val="29"/>
        </w:numPr>
        <w:shd w:val="clear" w:color="auto" w:fill="FFFFFF"/>
        <w:suppressAutoHyphens w:val="0"/>
        <w:spacing w:after="180" w:line="360" w:lineRule="atLeast"/>
        <w:ind w:left="0"/>
        <w:rPr>
          <w:rFonts w:ascii="Times New Roman" w:hAnsi="Times New Roman" w:cs="Times New Roman"/>
          <w:color w:val="0A0A0A"/>
          <w:sz w:val="32"/>
          <w:szCs w:val="32"/>
        </w:rPr>
      </w:pPr>
      <w:r w:rsidRPr="00331473">
        <w:rPr>
          <w:rStyle w:val="a7"/>
          <w:rFonts w:ascii="Times New Roman" w:hAnsi="Times New Roman" w:cs="Times New Roman"/>
          <w:color w:val="0A0A0A"/>
          <w:sz w:val="32"/>
          <w:szCs w:val="32"/>
        </w:rPr>
        <w:t>Цель:</w:t>
      </w:r>
      <w:r w:rsidRPr="00331473">
        <w:rPr>
          <w:rStyle w:val="t286pc"/>
          <w:rFonts w:ascii="Times New Roman" w:hAnsi="Times New Roman" w:cs="Times New Roman"/>
          <w:color w:val="0A0A0A"/>
          <w:sz w:val="32"/>
          <w:szCs w:val="32"/>
        </w:rPr>
        <w:t> Обеспечить гарантии бесплатного оказания медицинской помощи в государственных и муниципальных учреждениях здравоохранения.</w:t>
      </w:r>
      <w:r w:rsidRPr="00331473">
        <w:rPr>
          <w:rStyle w:val="vkekvd"/>
          <w:rFonts w:ascii="Times New Roman" w:hAnsi="Times New Roman" w:cs="Times New Roman"/>
          <w:color w:val="0A0A0A"/>
          <w:sz w:val="32"/>
          <w:szCs w:val="32"/>
        </w:rPr>
        <w:t> </w:t>
      </w:r>
    </w:p>
    <w:p w14:paraId="3241A72E" w14:textId="77777777" w:rsidR="00D610FF" w:rsidRPr="00331473" w:rsidRDefault="00D610FF" w:rsidP="00BC76DF">
      <w:pPr>
        <w:rPr>
          <w:rFonts w:ascii="Times New Roman" w:hAnsi="Times New Roman" w:cs="Times New Roman"/>
          <w:sz w:val="32"/>
          <w:szCs w:val="32"/>
        </w:rPr>
      </w:pPr>
    </w:p>
    <w:p w14:paraId="1BB76A4D" w14:textId="77777777" w:rsidR="004D0D71" w:rsidRDefault="00F74223" w:rsidP="004D0D71">
      <w:pPr>
        <w:shd w:val="clear" w:color="auto" w:fill="FFFFFF"/>
        <w:spacing w:line="345" w:lineRule="atLeast"/>
        <w:rPr>
          <w:rFonts w:ascii="Arial" w:hAnsi="Arial" w:cs="Arial"/>
          <w:b/>
          <w:bCs/>
          <w:color w:val="1A0DAB"/>
          <w:sz w:val="27"/>
          <w:szCs w:val="27"/>
        </w:rPr>
      </w:pPr>
      <w:hyperlink r:id="rId7" w:history="1">
        <w:r w:rsidR="004D0D71">
          <w:rPr>
            <w:rStyle w:val="a3"/>
            <w:rFonts w:ascii="Arial" w:hAnsi="Arial" w:cs="Arial"/>
            <w:b/>
            <w:bCs/>
            <w:color w:val="1A0DAB"/>
            <w:sz w:val="27"/>
            <w:szCs w:val="27"/>
          </w:rPr>
          <w:t>Постановление Правительства РФ от 11.09.1998 N 1096 (ред. от 24.07.2001) "Об утверждении Программы государственных гарантий оказания гражданам Российской Федерации бесплатной медицинской помощи"</w:t>
        </w:r>
      </w:hyperlink>
    </w:p>
    <w:p w14:paraId="6675D699" w14:textId="77777777" w:rsidR="004D0D71" w:rsidRDefault="004D0D71" w:rsidP="004D0D71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V. Объемы медицинской помощи</w:t>
      </w:r>
    </w:p>
    <w:p w14:paraId="51B6A87D" w14:textId="77777777" w:rsidR="004D0D71" w:rsidRDefault="004D0D71" w:rsidP="004D0D71">
      <w:pPr>
        <w:pStyle w:val="a9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Объемы медицинской помощи, предоставляемой населению субъекта Российской Федерации бесплатно, определяются исходя из нормативов объемов </w:t>
      </w:r>
      <w:proofErr w:type="spellStart"/>
      <w:r>
        <w:rPr>
          <w:color w:val="000000"/>
          <w:sz w:val="30"/>
          <w:szCs w:val="30"/>
        </w:rPr>
        <w:t>лечебно</w:t>
      </w:r>
      <w:proofErr w:type="spellEnd"/>
      <w:r>
        <w:rPr>
          <w:color w:val="000000"/>
          <w:sz w:val="30"/>
          <w:szCs w:val="30"/>
        </w:rPr>
        <w:t xml:space="preserve"> - профилактической помощи на 1000 человек.</w:t>
      </w:r>
    </w:p>
    <w:p w14:paraId="676A9561" w14:textId="77777777" w:rsidR="004D0D71" w:rsidRDefault="004D0D71" w:rsidP="004D0D71">
      <w:pPr>
        <w:pStyle w:val="a9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Устанавливаются следующие нормативы:</w:t>
      </w:r>
    </w:p>
    <w:p w14:paraId="7EF19F7F" w14:textId="77777777" w:rsidR="004D0D71" w:rsidRDefault="004D0D71" w:rsidP="004D0D71">
      <w:pPr>
        <w:pStyle w:val="a9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 Амбулаторно - поликлиническая помощь.</w:t>
      </w:r>
    </w:p>
    <w:p w14:paraId="1680D59B" w14:textId="77777777" w:rsidR="004D0D71" w:rsidRDefault="004D0D71" w:rsidP="004D0D71">
      <w:pPr>
        <w:pStyle w:val="a9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Показатель объема амбулаторно - поликлинической помощи выражается в количестве посещений на 1000 человек.</w:t>
      </w:r>
    </w:p>
    <w:p w14:paraId="678F688F" w14:textId="77777777" w:rsidR="004D0D71" w:rsidRDefault="004D0D71" w:rsidP="004D0D71">
      <w:pPr>
        <w:pStyle w:val="a9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Норматив посещений - 9198 посещений, в том числе по базовой программе - 8458 посещений.</w:t>
      </w:r>
    </w:p>
    <w:p w14:paraId="03AB1A35" w14:textId="77777777" w:rsidR="004D0D71" w:rsidRDefault="004D0D71" w:rsidP="004D0D71">
      <w:pPr>
        <w:pStyle w:val="no-indent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(п. 1 в ред. </w:t>
      </w:r>
      <w:hyperlink r:id="rId8" w:anchor="dst100023" w:history="1">
        <w:r>
          <w:rPr>
            <w:rStyle w:val="a3"/>
            <w:color w:val="1A0DAB"/>
            <w:sz w:val="30"/>
            <w:szCs w:val="30"/>
          </w:rPr>
          <w:t>Постановления</w:t>
        </w:r>
      </w:hyperlink>
      <w:r>
        <w:rPr>
          <w:color w:val="000000"/>
          <w:sz w:val="30"/>
          <w:szCs w:val="30"/>
        </w:rPr>
        <w:t> Правительства РФ от 24.07.2001 N 550)</w:t>
      </w:r>
    </w:p>
    <w:p w14:paraId="56191814" w14:textId="77777777" w:rsidR="004D0D71" w:rsidRDefault="004D0D71" w:rsidP="004D0D71">
      <w:pPr>
        <w:pStyle w:val="no-indent"/>
        <w:shd w:val="clear" w:color="auto" w:fill="F4F3F8"/>
        <w:spacing w:before="0" w:beforeAutospacing="0" w:after="0" w:afterAutospacing="0"/>
        <w:rPr>
          <w:color w:val="392C69"/>
          <w:sz w:val="28"/>
          <w:szCs w:val="28"/>
        </w:rPr>
      </w:pPr>
      <w:r>
        <w:rPr>
          <w:color w:val="392C69"/>
          <w:sz w:val="28"/>
          <w:szCs w:val="28"/>
        </w:rPr>
        <w:t>(см. текст в предыдущей </w:t>
      </w:r>
      <w:hyperlink r:id="rId9" w:history="1">
        <w:r>
          <w:rPr>
            <w:rStyle w:val="a3"/>
            <w:sz w:val="28"/>
            <w:szCs w:val="28"/>
          </w:rPr>
          <w:t>редакции)</w:t>
        </w:r>
      </w:hyperlink>
    </w:p>
    <w:p w14:paraId="1BBD9348" w14:textId="77777777" w:rsidR="004D0D71" w:rsidRDefault="004D0D71" w:rsidP="004D0D71">
      <w:pPr>
        <w:pStyle w:val="a9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Стационарная помощь.</w:t>
      </w:r>
    </w:p>
    <w:p w14:paraId="52C7E6BB" w14:textId="77777777" w:rsidR="004D0D71" w:rsidRDefault="004D0D71" w:rsidP="004D0D71">
      <w:pPr>
        <w:pStyle w:val="a9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Показатель объема стационарной помощи выражается в количестве </w:t>
      </w:r>
      <w:proofErr w:type="spellStart"/>
      <w:r>
        <w:rPr>
          <w:color w:val="000000"/>
          <w:sz w:val="30"/>
          <w:szCs w:val="30"/>
        </w:rPr>
        <w:t>койко</w:t>
      </w:r>
      <w:proofErr w:type="spellEnd"/>
      <w:r>
        <w:rPr>
          <w:color w:val="000000"/>
          <w:sz w:val="30"/>
          <w:szCs w:val="30"/>
        </w:rPr>
        <w:t xml:space="preserve"> - дней на 1000 человек.</w:t>
      </w:r>
    </w:p>
    <w:p w14:paraId="59EB68E7" w14:textId="77777777" w:rsidR="004D0D71" w:rsidRDefault="004D0D71" w:rsidP="004D0D71">
      <w:pPr>
        <w:pStyle w:val="a9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Норматив объема стационарной помощи составляет 2812,5 </w:t>
      </w:r>
      <w:proofErr w:type="spellStart"/>
      <w:r>
        <w:rPr>
          <w:color w:val="000000"/>
          <w:sz w:val="30"/>
          <w:szCs w:val="30"/>
        </w:rPr>
        <w:t>койко</w:t>
      </w:r>
      <w:proofErr w:type="spellEnd"/>
      <w:r>
        <w:rPr>
          <w:color w:val="000000"/>
          <w:sz w:val="30"/>
          <w:szCs w:val="30"/>
        </w:rPr>
        <w:t xml:space="preserve"> - дня, в том числе по базовой программе - 1942,5 </w:t>
      </w:r>
      <w:proofErr w:type="spellStart"/>
      <w:r>
        <w:rPr>
          <w:color w:val="000000"/>
          <w:sz w:val="30"/>
          <w:szCs w:val="30"/>
        </w:rPr>
        <w:t>койко</w:t>
      </w:r>
      <w:proofErr w:type="spellEnd"/>
      <w:r>
        <w:rPr>
          <w:color w:val="000000"/>
          <w:sz w:val="30"/>
          <w:szCs w:val="30"/>
        </w:rPr>
        <w:t xml:space="preserve"> - дня.</w:t>
      </w:r>
    </w:p>
    <w:p w14:paraId="37243F02" w14:textId="77777777" w:rsidR="004D0D71" w:rsidRDefault="004D0D71" w:rsidP="004D0D71">
      <w:pPr>
        <w:pStyle w:val="a9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 Скорая медицинская помощь.</w:t>
      </w:r>
    </w:p>
    <w:p w14:paraId="04920872" w14:textId="77777777" w:rsidR="004D0D71" w:rsidRDefault="004D0D71" w:rsidP="004D0D71">
      <w:pPr>
        <w:pStyle w:val="a9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Показатель объема скорой медицинской помощи выражается в количестве вызовов на 1000 человек.</w:t>
      </w:r>
    </w:p>
    <w:p w14:paraId="715AB349" w14:textId="77777777" w:rsidR="004D0D71" w:rsidRDefault="004D0D71" w:rsidP="004D0D71">
      <w:pPr>
        <w:pStyle w:val="a9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Норматив вызовов - 318 вызовов.</w:t>
      </w:r>
    </w:p>
    <w:p w14:paraId="3F9CE85D" w14:textId="77777777" w:rsidR="004D0D71" w:rsidRDefault="004D0D71" w:rsidP="004D0D71">
      <w:pPr>
        <w:pStyle w:val="a9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Нормирование объемов медицинской помощи производится в соответствии с </w:t>
      </w:r>
      <w:hyperlink r:id="rId10" w:anchor="dst100248" w:history="1">
        <w:r>
          <w:rPr>
            <w:rStyle w:val="a3"/>
            <w:color w:val="1A0DAB"/>
            <w:sz w:val="30"/>
            <w:szCs w:val="30"/>
          </w:rPr>
          <w:t>методическими рекомендациями.</w:t>
        </w:r>
      </w:hyperlink>
    </w:p>
    <w:p w14:paraId="018B008B" w14:textId="77777777" w:rsidR="004D0D71" w:rsidRDefault="004D0D71" w:rsidP="004D0D71">
      <w:pPr>
        <w:pStyle w:val="a9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4. Медицинская помощь, предоставляемая в дневных стационарах, стационарах на дому амбулаторно - поликлинических учреждений (подразделений) и стационарах (отделениях, палатах) дневного пребывания больничных учреждений.</w:t>
      </w:r>
    </w:p>
    <w:p w14:paraId="4CA09648" w14:textId="77777777" w:rsidR="004D0D71" w:rsidRDefault="004D0D71" w:rsidP="004D0D71">
      <w:pPr>
        <w:pStyle w:val="a9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Показатель объема медицинской помощи выражается в количестве дней лечения в указанных стационарах на 1000 человек.</w:t>
      </w:r>
    </w:p>
    <w:p w14:paraId="47B2346E" w14:textId="77777777" w:rsidR="004D0D71" w:rsidRDefault="004D0D71" w:rsidP="004D0D71">
      <w:pPr>
        <w:pStyle w:val="a9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Норматив количества дней лечения - 749 дней, в том числе по базовой программе - 619 дней.</w:t>
      </w:r>
    </w:p>
    <w:p w14:paraId="1A9230F6" w14:textId="77777777" w:rsidR="004D0D71" w:rsidRDefault="004D0D71" w:rsidP="004D0D71">
      <w:pPr>
        <w:pStyle w:val="no-indent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(п. 4 введен </w:t>
      </w:r>
      <w:hyperlink r:id="rId11" w:anchor="dst100026" w:history="1">
        <w:r>
          <w:rPr>
            <w:rStyle w:val="a3"/>
            <w:color w:val="1A0DAB"/>
            <w:sz w:val="30"/>
            <w:szCs w:val="30"/>
          </w:rPr>
          <w:t>Постановлением</w:t>
        </w:r>
      </w:hyperlink>
      <w:r>
        <w:rPr>
          <w:color w:val="000000"/>
          <w:sz w:val="30"/>
          <w:szCs w:val="30"/>
        </w:rPr>
        <w:t> Правительства РФ от 24.07.2001 N 550)</w:t>
      </w:r>
    </w:p>
    <w:p w14:paraId="756D0E67" w14:textId="77777777" w:rsidR="00D610FF" w:rsidRPr="00331473" w:rsidRDefault="00D610FF" w:rsidP="004D0D7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3CE78BB" w14:textId="77777777" w:rsidR="00D610FF" w:rsidRDefault="00D610FF" w:rsidP="00BC76DF"/>
    <w:sectPr w:rsidR="00D610FF" w:rsidSect="00981DB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3E9"/>
    <w:multiLevelType w:val="multilevel"/>
    <w:tmpl w:val="43FA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D5327"/>
    <w:multiLevelType w:val="hybridMultilevel"/>
    <w:tmpl w:val="5D529BE6"/>
    <w:lvl w:ilvl="0" w:tplc="86A63414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00495"/>
    <w:multiLevelType w:val="multilevel"/>
    <w:tmpl w:val="E83A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D54DF"/>
    <w:multiLevelType w:val="multilevel"/>
    <w:tmpl w:val="4E4C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C3A0B"/>
    <w:multiLevelType w:val="multilevel"/>
    <w:tmpl w:val="E334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5EDE"/>
    <w:multiLevelType w:val="multilevel"/>
    <w:tmpl w:val="4D3E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B2961"/>
    <w:multiLevelType w:val="multilevel"/>
    <w:tmpl w:val="5166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B55E1"/>
    <w:multiLevelType w:val="multilevel"/>
    <w:tmpl w:val="C4AE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208F0"/>
    <w:multiLevelType w:val="multilevel"/>
    <w:tmpl w:val="4328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63417"/>
    <w:multiLevelType w:val="multilevel"/>
    <w:tmpl w:val="100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2783C"/>
    <w:multiLevelType w:val="multilevel"/>
    <w:tmpl w:val="BAAE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C49DF"/>
    <w:multiLevelType w:val="hybridMultilevel"/>
    <w:tmpl w:val="A6C8CE62"/>
    <w:lvl w:ilvl="0" w:tplc="732E0D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B2D74"/>
    <w:multiLevelType w:val="multilevel"/>
    <w:tmpl w:val="0428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17C5C"/>
    <w:multiLevelType w:val="multilevel"/>
    <w:tmpl w:val="761C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D0EC2"/>
    <w:multiLevelType w:val="multilevel"/>
    <w:tmpl w:val="BAEA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8148CF"/>
    <w:multiLevelType w:val="multilevel"/>
    <w:tmpl w:val="EF04EAB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1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80" w:hanging="1800"/>
      </w:pPr>
      <w:rPr>
        <w:rFonts w:hint="default"/>
      </w:rPr>
    </w:lvl>
  </w:abstractNum>
  <w:abstractNum w:abstractNumId="16" w15:restartNumberingAfterBreak="0">
    <w:nsid w:val="39885879"/>
    <w:multiLevelType w:val="multilevel"/>
    <w:tmpl w:val="CB2A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151D60"/>
    <w:multiLevelType w:val="multilevel"/>
    <w:tmpl w:val="2942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4E01E2"/>
    <w:multiLevelType w:val="multilevel"/>
    <w:tmpl w:val="B8E8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190F1E"/>
    <w:multiLevelType w:val="multilevel"/>
    <w:tmpl w:val="268E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576955"/>
    <w:multiLevelType w:val="multilevel"/>
    <w:tmpl w:val="4CD0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DE083F"/>
    <w:multiLevelType w:val="multilevel"/>
    <w:tmpl w:val="0B7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6D5B93"/>
    <w:multiLevelType w:val="multilevel"/>
    <w:tmpl w:val="A584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C55411"/>
    <w:multiLevelType w:val="multilevel"/>
    <w:tmpl w:val="D044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A257B"/>
    <w:multiLevelType w:val="multilevel"/>
    <w:tmpl w:val="1172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4774B"/>
    <w:multiLevelType w:val="multilevel"/>
    <w:tmpl w:val="A1A6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8F4626"/>
    <w:multiLevelType w:val="multilevel"/>
    <w:tmpl w:val="EB3E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12"/>
  </w:num>
  <w:num w:numId="5">
    <w:abstractNumId w:val="6"/>
  </w:num>
  <w:num w:numId="6">
    <w:abstractNumId w:val="3"/>
  </w:num>
  <w:num w:numId="7">
    <w:abstractNumId w:val="3"/>
    <w:lvlOverride w:ilvl="0"/>
  </w:num>
  <w:num w:numId="8">
    <w:abstractNumId w:val="17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20"/>
  </w:num>
  <w:num w:numId="14">
    <w:abstractNumId w:val="23"/>
  </w:num>
  <w:num w:numId="15">
    <w:abstractNumId w:val="26"/>
  </w:num>
  <w:num w:numId="16">
    <w:abstractNumId w:val="26"/>
    <w:lvlOverride w:ilvl="0"/>
  </w:num>
  <w:num w:numId="17">
    <w:abstractNumId w:val="10"/>
  </w:num>
  <w:num w:numId="18">
    <w:abstractNumId w:val="19"/>
  </w:num>
  <w:num w:numId="19">
    <w:abstractNumId w:val="21"/>
  </w:num>
  <w:num w:numId="20">
    <w:abstractNumId w:val="8"/>
  </w:num>
  <w:num w:numId="21">
    <w:abstractNumId w:val="4"/>
  </w:num>
  <w:num w:numId="22">
    <w:abstractNumId w:val="14"/>
  </w:num>
  <w:num w:numId="23">
    <w:abstractNumId w:val="11"/>
  </w:num>
  <w:num w:numId="24">
    <w:abstractNumId w:val="15"/>
  </w:num>
  <w:num w:numId="25">
    <w:abstractNumId w:val="1"/>
  </w:num>
  <w:num w:numId="26">
    <w:abstractNumId w:val="16"/>
  </w:num>
  <w:num w:numId="27">
    <w:abstractNumId w:val="18"/>
  </w:num>
  <w:num w:numId="28">
    <w:abstractNumId w:val="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BA3"/>
    <w:rsid w:val="00007613"/>
    <w:rsid w:val="00032295"/>
    <w:rsid w:val="0003435C"/>
    <w:rsid w:val="00041BA3"/>
    <w:rsid w:val="00056A5B"/>
    <w:rsid w:val="000760C6"/>
    <w:rsid w:val="000B199D"/>
    <w:rsid w:val="000C3040"/>
    <w:rsid w:val="000D57A4"/>
    <w:rsid w:val="000E13D6"/>
    <w:rsid w:val="00134A5E"/>
    <w:rsid w:val="001451E0"/>
    <w:rsid w:val="00161865"/>
    <w:rsid w:val="00161EDA"/>
    <w:rsid w:val="001A0A82"/>
    <w:rsid w:val="0025526C"/>
    <w:rsid w:val="0029672D"/>
    <w:rsid w:val="002A00BA"/>
    <w:rsid w:val="002C0505"/>
    <w:rsid w:val="002D35C0"/>
    <w:rsid w:val="002F21DB"/>
    <w:rsid w:val="00331473"/>
    <w:rsid w:val="00352F54"/>
    <w:rsid w:val="0039446F"/>
    <w:rsid w:val="003A545A"/>
    <w:rsid w:val="00421355"/>
    <w:rsid w:val="00424E16"/>
    <w:rsid w:val="004331C7"/>
    <w:rsid w:val="004334FA"/>
    <w:rsid w:val="00460871"/>
    <w:rsid w:val="00484BCB"/>
    <w:rsid w:val="004C6BB3"/>
    <w:rsid w:val="004D0D71"/>
    <w:rsid w:val="0050391E"/>
    <w:rsid w:val="00506240"/>
    <w:rsid w:val="005303E3"/>
    <w:rsid w:val="005D3712"/>
    <w:rsid w:val="005E7102"/>
    <w:rsid w:val="00665711"/>
    <w:rsid w:val="006A0068"/>
    <w:rsid w:val="006C436B"/>
    <w:rsid w:val="00750A69"/>
    <w:rsid w:val="0076178A"/>
    <w:rsid w:val="00770E5D"/>
    <w:rsid w:val="007742F7"/>
    <w:rsid w:val="00781B56"/>
    <w:rsid w:val="00785146"/>
    <w:rsid w:val="008436C8"/>
    <w:rsid w:val="0084501C"/>
    <w:rsid w:val="00856386"/>
    <w:rsid w:val="00871069"/>
    <w:rsid w:val="00937A0A"/>
    <w:rsid w:val="00944361"/>
    <w:rsid w:val="00981DB1"/>
    <w:rsid w:val="009931F9"/>
    <w:rsid w:val="009B029C"/>
    <w:rsid w:val="009C5717"/>
    <w:rsid w:val="009D5922"/>
    <w:rsid w:val="00A4479B"/>
    <w:rsid w:val="00A47629"/>
    <w:rsid w:val="00A54BE0"/>
    <w:rsid w:val="00AB3232"/>
    <w:rsid w:val="00AE0271"/>
    <w:rsid w:val="00AE7B42"/>
    <w:rsid w:val="00B05325"/>
    <w:rsid w:val="00B13744"/>
    <w:rsid w:val="00B20405"/>
    <w:rsid w:val="00B87C9C"/>
    <w:rsid w:val="00BC76DF"/>
    <w:rsid w:val="00C56013"/>
    <w:rsid w:val="00C870C1"/>
    <w:rsid w:val="00CB1187"/>
    <w:rsid w:val="00CB1981"/>
    <w:rsid w:val="00CD027D"/>
    <w:rsid w:val="00D12972"/>
    <w:rsid w:val="00D333CC"/>
    <w:rsid w:val="00D50B54"/>
    <w:rsid w:val="00D57168"/>
    <w:rsid w:val="00D57E7E"/>
    <w:rsid w:val="00D610FF"/>
    <w:rsid w:val="00D61B21"/>
    <w:rsid w:val="00D953DD"/>
    <w:rsid w:val="00E1186C"/>
    <w:rsid w:val="00E908A0"/>
    <w:rsid w:val="00F35CD2"/>
    <w:rsid w:val="00F458F3"/>
    <w:rsid w:val="00F74223"/>
    <w:rsid w:val="00FA0E90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9476"/>
  <w15:chartTrackingRefBased/>
  <w15:docId w15:val="{B788D458-F514-498F-B7D1-48D7E7BA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405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link w:val="10"/>
    <w:uiPriority w:val="9"/>
    <w:qFormat/>
    <w:rsid w:val="004334F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232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32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33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mrcssattr">
    <w:name w:val="msonormal_mr_css_attr"/>
    <w:basedOn w:val="a"/>
    <w:rsid w:val="00993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2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C56013"/>
  </w:style>
  <w:style w:type="character" w:styleId="a7">
    <w:name w:val="Strong"/>
    <w:basedOn w:val="a0"/>
    <w:uiPriority w:val="22"/>
    <w:qFormat/>
    <w:rsid w:val="00C56013"/>
    <w:rPr>
      <w:b/>
      <w:bCs/>
    </w:rPr>
  </w:style>
  <w:style w:type="paragraph" w:styleId="a8">
    <w:name w:val="List Paragraph"/>
    <w:basedOn w:val="a"/>
    <w:uiPriority w:val="34"/>
    <w:qFormat/>
    <w:rsid w:val="00F458F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AE0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vkekvd">
    <w:name w:val="vkekvd"/>
    <w:basedOn w:val="a0"/>
    <w:rsid w:val="00981DB1"/>
  </w:style>
  <w:style w:type="character" w:customStyle="1" w:styleId="t286pc">
    <w:name w:val="t286pc"/>
    <w:basedOn w:val="a0"/>
    <w:rsid w:val="00981DB1"/>
  </w:style>
  <w:style w:type="character" w:customStyle="1" w:styleId="balloontext">
    <w:name w:val="balloon__text"/>
    <w:basedOn w:val="a0"/>
    <w:rsid w:val="004D0D71"/>
  </w:style>
  <w:style w:type="paragraph" w:customStyle="1" w:styleId="aligncenter">
    <w:name w:val="align_center"/>
    <w:basedOn w:val="a"/>
    <w:rsid w:val="004D0D7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4D0D7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D0D7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05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7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0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54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06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6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67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9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8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17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7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0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1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7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474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9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7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89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0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3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03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4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7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0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1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40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84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06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9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7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02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9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209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1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6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5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73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84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69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60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6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19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9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36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1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5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7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3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31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2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61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9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835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708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21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4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9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89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26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3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3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82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4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11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9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9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8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42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1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6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36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86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72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7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32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0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5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4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8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9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2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9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34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2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9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47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86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50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97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4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08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0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14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80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8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4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4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8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58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9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3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0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30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95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34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4301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503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07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94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71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6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9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5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6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4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1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3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0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81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13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3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4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30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4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42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9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43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5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3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1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5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1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5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64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20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1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2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2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07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7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31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7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9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1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5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768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0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44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4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8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6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8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55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86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6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72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0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30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4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83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408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54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23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79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19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96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58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7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89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89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4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5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8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0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7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6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3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5833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94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548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1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74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01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31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2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38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2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6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2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0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4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4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2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5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20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3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5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30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2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7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68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27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5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52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4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7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308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2029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A2%D0%B5%D1%80%D1%80%D0%B8%D1%82%D0%BE%D1%80%D0%B8%D0%B0%D0%BB%D1%8C%D0%BD%D0%B0%D1%8F+%D0%BF%D1%80%D0%BE%D0%B3%D1%80%D0%B0%D0%BC%D0%BC%D0%B0+%D0%B3%D0%BE%D1%81%D1%83%D0%B4%D0%B0%D1%80%D1%81%D1%82%D0%B2%D0%B5%D0%BD%D0%BD%D1%8B%D1%85+%D0%B3%D0%B0%D1%80%D0%B0%D0%BD%D1%82%D0%B8%D0%B9+%28%D0%A2%D0%9F%D0%93%D0%93%29&amp;oq=%D0%9E%D0%B1+%D0%BE%D0%B1%D1%8A%D0%B5%D0%BC%D0%B5+%D0%BE%D0%BA%D0%B0%D0%B7%D0%B0%D0%BD%D0%B8%D1%8F+%D0%BC%D0%B5%D0%B4%D0%B8%D1%86%D0%B8%D0%BD%D1%81%D0%BA%D0%BE%D0%B9+%D0%BF%D0%BE%D0%BC%D0%BE%D1%89%D0%B8+%D0%B2+%D1%81%D0%BE%D0%BE%D1%82%D0%B2%D0%B5%D1%82%D1%81%D1%82%D0%B2%D0%B8%D0%B8+%D1%81+%D0%BF%D1%80%D0%BE%D0%B3%D1%80%D0%B0%D0%BC%D0%BC%D0%BE%D0%B9+%D0%B3%D0%BE%D1%81%D1%83%D0%B4%D0%B0%D1%80%D1%81%D1%82%D0%B2%D0%B5%D0%BD%D0%BD%D1%8B%D1%85+%D0%B3%D0%B0%D1%80%D0%B0%D0%BD%D1%82%D0%B8%D0%B9+%D0%B1%D0%B5%D1%81%D0%BF%D0%BB%D0%B0%D1%82%D0%BD%D0%BE%D0%B3%D0%BE+%D0%BE%D0%BA%D0%B0%D0%B7%D0%B0%D0%BD%D0%B8%D1%8F+%D0%B3%D1%80%D0%B0%D0%B6%D0%B4%D0%B0%D0%BD%D0%B0%D0%BC+%D0%BC%D0%B5%D0%B4%D0%B8%D1%86%D0%B8%D0%BD%D1%81%D0%BA%D0%BE%D0%B9+%D0%BF%D0%BE%D0%BC%D0%BE%D1%89%D0%B8+%D0%B8+%D1%82%D0%B5%D1%80%D1%80%D0%B8%D1%82%D0%BE%D1%80%D0%B8%D0%B0%D0%BB%D1%8C%D0%BD%D0%BE%D0%B9+%D0%BF%D1%80%D0%BE%D0%B3%D1%80%D0%B0%D0%BC%D0%BC%D0%BE%D0%B9+%D0%B3%D0%BE%D1%81%D1%83%D0%B4%D0%B0%D1%80%D1%81%D1%82%D0%B2%D0%B5%D0%BD%D0%BD%D1%8B%D1%85+%D0%B3%D0%B0%D1%80%D0%B0%D0%BD%D1%82%D0%B8%D0%B9+%D0%B1%D0%B5%D1%81%D0%BF%D0%BB%D0%B0%D1%82%D0%BD%D0%BE%D0%B3%D0%BE+%D0%BE%D0%BA%D0%B0%D0%B7%D0%B0%D0%BD%D0%B8%D1%8F+%D0%B3%D1%80%D0%B0%D0%B6%D0%B4%D0%B0%D0%BD%D0%B0%D0%BC+%D0%BC%D0%B5%D0%B4%D0%B8%D1%86%D0%B8%D0%BD%D1%81%D0%BA%D0%BE%D0%B9+%D0%BF%D0%BE%D0%BC%D0%BE%D1%89%D0%B8&amp;gs_lcrp=EgZjaHJvbWUyBggAEEUYOdIBCDE2MTJqMGo3qAIAsAIA&amp;sourceid=chrome&amp;ie=UTF-8&amp;mstk=AUtExfB9OAlpG9elS6Yg9DgeZVPfhle333XU5ezErpoAwdxQrdaoWqFBEJJ0TSTCSJIkF04_wDMOfIVhf5M6qQH_Fdu0jv-srql8GH8EVdr8kdyfW-4FdkgRZTCKnLqaC4suGiux7zIAODf-q2xLi1Ji-Yc64BRiwfFHVMAD3myLu6SmC-M&amp;csui=3&amp;ved=2ahUKEwi7jb3Oy-6QAxUkOBAIHec_GkYQgK4QegQIAxAC" TargetMode="External"/><Relationship Id="rId11" Type="http://schemas.openxmlformats.org/officeDocument/2006/relationships/hyperlink" Target="https://www.consultant.ru/document/cons_doc_LAW_33080/" TargetMode="External"/><Relationship Id="rId5" Type="http://schemas.openxmlformats.org/officeDocument/2006/relationships/hyperlink" Target="https://www.google.com/search?q=%D0%9F%D1%80%D0%BE%D0%B3%D1%80%D0%B0%D0%BC%D0%BC%D0%B5+%D0%B3%D0%BE%D1%81%D1%83%D0%B4%D0%B0%D1%80%D1%81%D1%82%D0%B2%D0%B5%D0%BD%D0%BD%D1%8B%D1%85+%D0%B3%D0%B0%D1%80%D0%B0%D0%BD%D1%82%D0%B8%D0%B9+%D0%B1%D0%B5%D1%81%D0%BF%D0%BB%D0%B0%D1%82%D0%BD%D0%BE%D0%B3%D0%BE+%D0%BE%D0%BA%D0%B0%D0%B7%D0%B0%D0%BD%D0%B8%D1%8F+%D0%B3%D1%80%D0%B0%D0%B6%D0%B4%D0%B0%D0%BD%D0%B0%D0%BC+%D0%BC%D0%B5%D0%B4%D0%B8%D1%86%D0%B8%D0%BD%D1%81%D0%BA%D0%BE%D0%B9+%D0%BF%D0%BE%D0%BC%D0%BE%D1%89%D0%B8&amp;oq=%D0%9E%D0%B1+%D0%BE%D0%B1%D1%8A%D0%B5%D0%BC%D0%B5+%D0%BE%D0%BA%D0%B0%D0%B7%D0%B0%D0%BD%D0%B8%D1%8F+%D0%BC%D0%B5%D0%B4%D0%B8%D1%86%D0%B8%D0%BD%D1%81%D0%BA%D0%BE%D0%B9+%D0%BF%D0%BE%D0%BC%D0%BE%D1%89%D0%B8+%D0%B2+%D1%81%D0%BE%D0%BE%D1%82%D0%B2%D0%B5%D1%82%D1%81%D1%82%D0%B2%D0%B8%D0%B8+%D1%81+%D0%BF%D1%80%D0%BE%D0%B3%D1%80%D0%B0%D0%BC%D0%BC%D0%BE%D0%B9+%D0%B3%D0%BE%D1%81%D1%83%D0%B4%D0%B0%D1%80%D1%81%D1%82%D0%B2%D0%B5%D0%BD%D0%BD%D1%8B%D1%85+%D0%B3%D0%B0%D1%80%D0%B0%D0%BD%D1%82%D0%B8%D0%B9+%D0%B1%D0%B5%D1%81%D0%BF%D0%BB%D0%B0%D1%82%D0%BD%D0%BE%D0%B3%D0%BE+%D0%BE%D0%BA%D0%B0%D0%B7%D0%B0%D0%BD%D0%B8%D1%8F+%D0%B3%D1%80%D0%B0%D0%B6%D0%B4%D0%B0%D0%BD%D0%B0%D0%BC+%D0%BC%D0%B5%D0%B4%D0%B8%D1%86%D0%B8%D0%BD%D1%81%D0%BA%D0%BE%D0%B9+%D0%BF%D0%BE%D0%BC%D0%BE%D1%89%D0%B8+%D0%B8+%D1%82%D0%B5%D1%80%D1%80%D0%B8%D1%82%D0%BE%D1%80%D0%B8%D0%B0%D0%BB%D1%8C%D0%BD%D0%BE%D0%B9+%D0%BF%D1%80%D0%BE%D0%B3%D1%80%D0%B0%D0%BC%D0%BC%D0%BE%D0%B9+%D0%B3%D0%BE%D1%81%D1%83%D0%B4%D0%B0%D1%80%D1%81%D1%82%D0%B2%D0%B5%D0%BD%D0%BD%D1%8B%D1%85+%D0%B3%D0%B0%D1%80%D0%B0%D0%BD%D1%82%D0%B8%D0%B9+%D0%B1%D0%B5%D1%81%D0%BF%D0%BB%D0%B0%D1%82%D0%BD%D0%BE%D0%B3%D0%BE+%D0%BE%D0%BA%D0%B0%D0%B7%D0%B0%D0%BD%D0%B8%D1%8F+%D0%B3%D1%80%D0%B0%D0%B6%D0%B4%D0%B0%D0%BD%D0%B0%D0%BC+%D0%BC%D0%B5%D0%B4%D0%B8%D1%86%D0%B8%D0%BD%D1%81%D0%BA%D0%BE%D0%B9+%D0%BF%D0%BE%D0%BC%D0%BE%D1%89%D0%B8&amp;gs_lcrp=EgZjaHJvbWUyBggAEEUYOdIBCDE2MTJqMGo3qAIAsAIA&amp;sourceid=chrome&amp;ie=UTF-8&amp;mstk=AUtExfB9OAlpG9elS6Yg9DgeZVPfhle333XU5ezErpoAwdxQrdaoWqFBEJJ0TSTCSJIkF04_wDMOfIVhf5M6qQH_Fdu0jv-srql8GH8EVdr8kdyfW-4FdkgRZTCKnLqaC4suGiux7zIAODf-q2xLi1Ji-Yc6" TargetMode="External"/><Relationship Id="rId10" Type="http://schemas.openxmlformats.org/officeDocument/2006/relationships/hyperlink" Target="https://www.consultant.ru/document/cons_doc_LAW_35057/e5946e8f91afa764f70a112f0dcef40a626ab52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20295/1e25df7df6ffef2ea9b5ae980b70779bf6ee2e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Серафимовна</dc:creator>
  <cp:keywords/>
  <dc:description/>
  <cp:lastModifiedBy>Михаил Ступин</cp:lastModifiedBy>
  <cp:revision>4</cp:revision>
  <cp:lastPrinted>2025-11-03T06:02:00Z</cp:lastPrinted>
  <dcterms:created xsi:type="dcterms:W3CDTF">2025-11-13T07:22:00Z</dcterms:created>
  <dcterms:modified xsi:type="dcterms:W3CDTF">2025-11-16T18:47:00Z</dcterms:modified>
</cp:coreProperties>
</file>